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Arial"/>
          <w:bCs/>
          <w:sz w:val="20"/>
          <w:lang w:eastAsia="tr-TR"/>
        </w:rPr>
        <w:t>MENEMEN KAYMAKAMLIĞI HİZMET STANDARTLARI TABLOSU</w:t>
      </w:r>
    </w:p>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Arial" w:eastAsia="Times New Roman" w:hAnsi="Arial" w:cs="Arial"/>
          <w:b w:val="0"/>
          <w:sz w:val="14"/>
          <w:szCs w:val="14"/>
          <w:lang w:eastAsia="tr-TR"/>
        </w:rPr>
        <w:t> </w:t>
      </w:r>
    </w:p>
    <w:p w:rsidR="00230712" w:rsidRPr="00230712" w:rsidRDefault="00230712" w:rsidP="00230712">
      <w:pPr>
        <w:shd w:val="clear" w:color="auto" w:fill="FFFFFF"/>
        <w:spacing w:line="240" w:lineRule="auto"/>
        <w:jc w:val="both"/>
        <w:textAlignment w:val="baseline"/>
        <w:rPr>
          <w:rFonts w:ascii="Arial" w:eastAsia="Times New Roman" w:hAnsi="Arial" w:cs="Arial"/>
          <w:b w:val="0"/>
          <w:sz w:val="14"/>
          <w:szCs w:val="14"/>
          <w:lang w:eastAsia="tr-TR"/>
        </w:rPr>
      </w:pPr>
      <w:r w:rsidRPr="00230712">
        <w:rPr>
          <w:rFonts w:ascii="Arial" w:eastAsia="Times New Roman" w:hAnsi="Arial" w:cs="Arial"/>
          <w:b w:val="0"/>
          <w:sz w:val="14"/>
          <w:szCs w:val="14"/>
          <w:lang w:eastAsia="tr-TR"/>
        </w:rPr>
        <w:t> </w:t>
      </w:r>
    </w:p>
    <w:p w:rsidR="00230712" w:rsidRPr="00230712" w:rsidRDefault="00230712" w:rsidP="00230712">
      <w:pPr>
        <w:shd w:val="clear" w:color="auto" w:fill="FFFFFF"/>
        <w:spacing w:line="240" w:lineRule="auto"/>
        <w:jc w:val="both"/>
        <w:textAlignment w:val="baseline"/>
        <w:rPr>
          <w:rFonts w:ascii="Arial" w:eastAsia="Times New Roman" w:hAnsi="Arial" w:cs="Arial"/>
          <w:b w:val="0"/>
          <w:sz w:val="14"/>
          <w:szCs w:val="14"/>
          <w:lang w:eastAsia="tr-TR"/>
        </w:rPr>
      </w:pPr>
      <w:r w:rsidRPr="00230712">
        <w:rPr>
          <w:rFonts w:ascii="Arial" w:eastAsia="Times New Roman" w:hAnsi="Arial" w:cs="Arial"/>
          <w:b w:val="0"/>
          <w:sz w:val="14"/>
          <w:szCs w:val="14"/>
          <w:lang w:eastAsia="tr-TR"/>
        </w:rPr>
        <w:t> </w:t>
      </w:r>
    </w:p>
    <w:tbl>
      <w:tblPr>
        <w:tblW w:w="5000" w:type="pct"/>
        <w:jc w:val="center"/>
        <w:shd w:val="clear" w:color="auto" w:fill="FFFFFF"/>
        <w:tblCellMar>
          <w:left w:w="0" w:type="dxa"/>
          <w:right w:w="0" w:type="dxa"/>
        </w:tblCellMar>
        <w:tblLook w:val="04A0"/>
      </w:tblPr>
      <w:tblGrid>
        <w:gridCol w:w="792"/>
        <w:gridCol w:w="1992"/>
        <w:gridCol w:w="4736"/>
        <w:gridCol w:w="1768"/>
      </w:tblGrid>
      <w:tr w:rsidR="00230712" w:rsidRPr="00230712" w:rsidTr="00230712">
        <w:trPr>
          <w:trHeight w:val="405"/>
          <w:jc w:val="center"/>
        </w:trPr>
        <w:tc>
          <w:tcPr>
            <w:tcW w:w="6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SIRA</w:t>
            </w:r>
          </w:p>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NO</w:t>
            </w:r>
          </w:p>
        </w:tc>
        <w:tc>
          <w:tcPr>
            <w:tcW w:w="16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VATANDAŞA SUNULAN HİZMETİN ADI</w:t>
            </w:r>
          </w:p>
        </w:tc>
        <w:tc>
          <w:tcPr>
            <w:tcW w:w="40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BAŞVURUDA İSTENİLEN BELGELER</w:t>
            </w:r>
          </w:p>
        </w:tc>
        <w:tc>
          <w:tcPr>
            <w:tcW w:w="15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HİZMETİN TAMAMLANMA SÜRESİ (EN GEÇ SÜRE)</w:t>
            </w:r>
          </w:p>
        </w:tc>
      </w:tr>
      <w:tr w:rsidR="00230712" w:rsidRPr="00230712" w:rsidTr="00230712">
        <w:trPr>
          <w:trHeight w:val="405"/>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Arial" w:eastAsia="Times New Roman" w:hAnsi="Arial" w:cs="Arial"/>
                <w:b w:val="0"/>
                <w:sz w:val="14"/>
                <w:szCs w:val="14"/>
                <w:lang w:eastAsia="tr-TR"/>
              </w:rPr>
              <w:t> </w:t>
            </w:r>
          </w:p>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Arial" w:eastAsia="Times New Roman" w:hAnsi="Arial" w:cs="Arial"/>
                <w:b w:val="0"/>
                <w:sz w:val="14"/>
                <w:szCs w:val="14"/>
                <w:lang w:eastAsia="tr-TR"/>
              </w:rPr>
              <w:t> </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Taşınmaz Mal Zilyetliğine Yapılan Tecavüzlerin Vali ve Kaymakamlıklarca Önlenmesi Yolları    </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-Matbu Dilekçe,</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-Kira kontratı,</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-Tapu Belgesi.  </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 xml:space="preserve">-Başvuran Vekil ise </w:t>
            </w:r>
            <w:proofErr w:type="gramStart"/>
            <w:r w:rsidRPr="00230712">
              <w:rPr>
                <w:rFonts w:ascii="inherit" w:eastAsia="Times New Roman" w:hAnsi="inherit" w:cs="Tahoma"/>
                <w:b w:val="0"/>
                <w:sz w:val="16"/>
                <w:szCs w:val="16"/>
                <w:bdr w:val="none" w:sz="0" w:space="0" w:color="auto" w:frame="1"/>
                <w:lang w:eastAsia="tr-TR"/>
              </w:rPr>
              <w:t>vekaleti</w:t>
            </w:r>
            <w:proofErr w:type="gramEnd"/>
            <w:r w:rsidRPr="00230712">
              <w:rPr>
                <w:rFonts w:ascii="inherit" w:eastAsia="Times New Roman" w:hAnsi="inherit" w:cs="Tahoma"/>
                <w:b w:val="0"/>
                <w:sz w:val="16"/>
                <w:szCs w:val="16"/>
                <w:bdr w:val="none" w:sz="0" w:space="0" w:color="auto" w:frame="1"/>
                <w:lang w:eastAsia="tr-TR"/>
              </w:rPr>
              <w:t>.</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15 GÜN</w:t>
            </w:r>
          </w:p>
        </w:tc>
      </w:tr>
      <w:tr w:rsidR="00230712" w:rsidRPr="00230712" w:rsidTr="00230712">
        <w:trPr>
          <w:trHeight w:val="405"/>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2</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634 sayılı Kat Mülkiyeti Kanununa 2814 sayılı Kanunla eklenen Ek-2 madde gereğince; Görevleri nedeniyle tahsis edilen ortak kullanım alanından (Dışarıdan atanan Yönetici, Apartman Görevlisi, Bekçi) Tahliye işlemi </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Dilekçe ekine aşağıda belirtilen belgeler eklenir:</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1-Başvuruda bulunan Yönetici ise Yönetici olduğuna dair karar örneği, kat maliki ise tapu kayıt örneği,</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2-Tahliyesi istenilen kimsenin işine son verildiğine yöneticiye/ yönetim kuruluna yetki verildiğine dair kat malikleri kurulu kararı,</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3-İş akdinin sona ermesine bağlı olarak görevi nedeniyle tahsis olunan dairenin boşaltılmasına dair ilgiliye gönderilen ihtarname,</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4-Kat maliklerinin tespiti için ilgili Tapu Müdürlüğünden alınacak kat malikleri listesinin aslı,</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5- SGK prim makbuzu, maaş ödeme belgesi (kapıcıya), </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7 GÜN</w:t>
            </w:r>
          </w:p>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(İhtarname alındıktan sonra 15 gün içerisinde boşaltılmazsa)</w:t>
            </w:r>
          </w:p>
        </w:tc>
      </w:tr>
      <w:tr w:rsidR="00230712" w:rsidRPr="00230712" w:rsidTr="00230712">
        <w:trPr>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3</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Lokal (içkisiz/içkili) İzin Belgesi düzenlenmesi</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Dilekçe ekine aşağıda belirtilen belgeler eklenir:</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1-Lokal açılması konusunda alınmış yönetim kurulu kararının örneği,</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2-Lokal olarak açılacak yerin tapu senedi örneği, kiralık ise kira kontratının örneği,</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3- Ana gayrimenkulün tapu kayıtlarında mesken olarak görünen yerler için kat maliklerinin oy birliği ile aldıkları kararın örneği, mesken ve işyerinin birlikte yer aldığı binalarda mesken sahiplerinin tamamının onayı</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30 GÜN</w:t>
            </w:r>
          </w:p>
        </w:tc>
      </w:tr>
      <w:tr w:rsidR="00230712" w:rsidRPr="00230712" w:rsidTr="00230712">
        <w:trPr>
          <w:trHeight w:val="405"/>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4</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Tüketici Sorunları Başvurusu</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1-Fatura,</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2-Satış Fişi</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3-Garanti Belgesi</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6 AY + 6 AY</w:t>
            </w:r>
          </w:p>
        </w:tc>
      </w:tr>
      <w:tr w:rsidR="00230712" w:rsidRPr="00230712" w:rsidTr="00230712">
        <w:trPr>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5</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Ticari Amaçla İnternet Toplu Kullanım Sağlayıcı İzin Belgesi</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Başvuru Belgeleri:</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1- Matbu Dilekçe</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2- İşyeri Açma ve Çalışma Ruhsatının aslı ya da Belediyeden onaylı bir örneği</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3- Vergi Levhası – Oda kaydı</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4- Ruhsat sahibinin / Sorumlu Müdürün nüfus cüzdan fotokopisi</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5- Telekomünikasyon Kurumundan alınan sabit IP sözleşmesi</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6- TİB onaylı filtre programı</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7- Güvenlik kamerası takıldığına dair Emniyet tutanağı</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15 GÜN</w:t>
            </w:r>
          </w:p>
        </w:tc>
      </w:tr>
      <w:tr w:rsidR="00230712" w:rsidRPr="00230712" w:rsidTr="00230712">
        <w:trPr>
          <w:trHeight w:val="405"/>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6</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w:t>
            </w:r>
            <w:proofErr w:type="spellStart"/>
            <w:r w:rsidRPr="00230712">
              <w:rPr>
                <w:rFonts w:ascii="inherit" w:eastAsia="Times New Roman" w:hAnsi="inherit" w:cs="Tahoma"/>
                <w:b w:val="0"/>
                <w:sz w:val="16"/>
                <w:szCs w:val="16"/>
                <w:bdr w:val="none" w:sz="0" w:space="0" w:color="auto" w:frame="1"/>
                <w:lang w:eastAsia="tr-TR"/>
              </w:rPr>
              <w:t>Apostille</w:t>
            </w:r>
            <w:proofErr w:type="spellEnd"/>
            <w:r w:rsidRPr="00230712">
              <w:rPr>
                <w:rFonts w:ascii="inherit" w:eastAsia="Times New Roman" w:hAnsi="inherit" w:cs="Tahoma"/>
                <w:b w:val="0"/>
                <w:sz w:val="16"/>
                <w:szCs w:val="16"/>
                <w:bdr w:val="none" w:sz="0" w:space="0" w:color="auto" w:frame="1"/>
                <w:lang w:eastAsia="tr-TR"/>
              </w:rPr>
              <w:t>” tasdik şerhi</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İdari nitelikteki belgelerin tasdikinde İlçemiz sınırları içerisinde bulunan resmi ve özel okullar, Üniversiteler, İlçe Nüfus Müdürlüğü tarafından düzenlenen belgeler noter onaylı belgelerin imza tasdiki işlemi.(Tasdik edilecek belgenin BELGEYİ GETİRECEK KİŞİNİN T.C. Kimlik Numarası yer alan kimliği)</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 xml:space="preserve">Belgeyi getiren kişi, yabancı ise pasaportu veya </w:t>
            </w:r>
            <w:proofErr w:type="gramStart"/>
            <w:r w:rsidRPr="00230712">
              <w:rPr>
                <w:rFonts w:ascii="inherit" w:eastAsia="Times New Roman" w:hAnsi="inherit" w:cs="Tahoma"/>
                <w:b w:val="0"/>
                <w:sz w:val="16"/>
                <w:szCs w:val="16"/>
                <w:bdr w:val="none" w:sz="0" w:space="0" w:color="auto" w:frame="1"/>
                <w:lang w:eastAsia="tr-TR"/>
              </w:rPr>
              <w:t>ikametgah</w:t>
            </w:r>
            <w:proofErr w:type="gramEnd"/>
            <w:r w:rsidRPr="00230712">
              <w:rPr>
                <w:rFonts w:ascii="inherit" w:eastAsia="Times New Roman" w:hAnsi="inherit" w:cs="Tahoma"/>
                <w:b w:val="0"/>
                <w:sz w:val="16"/>
                <w:szCs w:val="16"/>
                <w:bdr w:val="none" w:sz="0" w:space="0" w:color="auto" w:frame="1"/>
                <w:lang w:eastAsia="tr-TR"/>
              </w:rPr>
              <w:t xml:space="preserve"> tezkeresi.</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 xml:space="preserve">Şirketler veya vize firmaları tarafından farklı kişilere ait belgeler getirilmesi halinde, şirketin </w:t>
            </w:r>
            <w:proofErr w:type="gramStart"/>
            <w:r w:rsidRPr="00230712">
              <w:rPr>
                <w:rFonts w:ascii="inherit" w:eastAsia="Times New Roman" w:hAnsi="inherit" w:cs="Tahoma"/>
                <w:b w:val="0"/>
                <w:sz w:val="16"/>
                <w:szCs w:val="16"/>
                <w:bdr w:val="none" w:sz="0" w:space="0" w:color="auto" w:frame="1"/>
                <w:lang w:eastAsia="tr-TR"/>
              </w:rPr>
              <w:t>antetli</w:t>
            </w:r>
            <w:proofErr w:type="gramEnd"/>
            <w:r w:rsidRPr="00230712">
              <w:rPr>
                <w:rFonts w:ascii="inherit" w:eastAsia="Times New Roman" w:hAnsi="inherit" w:cs="Tahoma"/>
                <w:b w:val="0"/>
                <w:sz w:val="16"/>
                <w:szCs w:val="16"/>
                <w:bdr w:val="none" w:sz="0" w:space="0" w:color="auto" w:frame="1"/>
                <w:lang w:eastAsia="tr-TR"/>
              </w:rPr>
              <w:t xml:space="preserve"> kağıdına düzenlenmiş ve kişilerin isimlerinin yer aldığı liste.</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BAŞVURU ANINDA</w:t>
            </w:r>
          </w:p>
        </w:tc>
      </w:tr>
      <w:tr w:rsidR="00230712" w:rsidRPr="00230712" w:rsidTr="00230712">
        <w:trPr>
          <w:trHeight w:val="405"/>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7</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İnsan Hakları İhlalleri Başvurusu</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Arial" w:eastAsia="Times New Roman" w:hAnsi="Arial" w:cs="Arial"/>
                <w:b w:val="0"/>
                <w:sz w:val="14"/>
                <w:szCs w:val="14"/>
                <w:lang w:eastAsia="tr-TR"/>
              </w:rPr>
              <w:t> </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   Dilekçe.</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15 GÜN</w:t>
            </w:r>
          </w:p>
        </w:tc>
      </w:tr>
      <w:tr w:rsidR="00230712" w:rsidRPr="00230712" w:rsidTr="00230712">
        <w:trPr>
          <w:trHeight w:val="405"/>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8</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5434 sayılı Emekli Sandığı Kanunu ve 5510 sayılı SGK  gereğince (Muhtaçlık Kararı) </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1-Matbu Dilekçe, </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2-Mal Bildirim Formu (2 Adet),</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3-Nüfus Cüzdanı Fotokopisi,</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4-Öğrenci ise öğrenci olduğuna dair belge, çalışıyor ise bordro,</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5-Sağlık Kurulu Raporu (%40 ve üzeri).</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YAPILAN TAHKİKATİN BİTTİĞİ TARİHTEN İTİBAREN</w:t>
            </w:r>
          </w:p>
        </w:tc>
      </w:tr>
      <w:tr w:rsidR="00230712" w:rsidRPr="00230712" w:rsidTr="00230712">
        <w:trPr>
          <w:trHeight w:val="405"/>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9</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4982 sayılı Bilgi Edinme Kanunu gereğince başvuru</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Dilekçe</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15 GÜN</w:t>
            </w:r>
          </w:p>
        </w:tc>
      </w:tr>
      <w:tr w:rsidR="00230712" w:rsidRPr="00230712" w:rsidTr="00230712">
        <w:trPr>
          <w:trHeight w:val="405"/>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10</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3071 sayılı Dilekçe Kanunu gereğince başvuru</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Dilekçe</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30 GÜN</w:t>
            </w:r>
          </w:p>
        </w:tc>
      </w:tr>
      <w:tr w:rsidR="00230712" w:rsidRPr="00230712" w:rsidTr="00230712">
        <w:trPr>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11</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2860 sayılı Yardım Toplama Kanunu gereğince yetki belgesi düzenlenmesi</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Başvuru belgeleri:</w:t>
            </w:r>
            <w:r w:rsidRPr="00230712">
              <w:rPr>
                <w:rFonts w:ascii="inherit" w:eastAsia="Times New Roman" w:hAnsi="inherit" w:cs="Tahoma"/>
                <w:b w:val="0"/>
                <w:sz w:val="16"/>
                <w:szCs w:val="16"/>
                <w:bdr w:val="none" w:sz="0" w:space="0" w:color="auto" w:frame="1"/>
                <w:lang w:eastAsia="tr-TR"/>
              </w:rPr>
              <w:br/>
              <w:t>1- Dilekçe</w:t>
            </w:r>
            <w:r w:rsidRPr="00230712">
              <w:rPr>
                <w:rFonts w:ascii="inherit" w:eastAsia="Times New Roman" w:hAnsi="inherit" w:cs="Tahoma"/>
                <w:b w:val="0"/>
                <w:sz w:val="16"/>
                <w:szCs w:val="16"/>
                <w:bdr w:val="none" w:sz="0" w:space="0" w:color="auto" w:frame="1"/>
                <w:lang w:eastAsia="tr-TR"/>
              </w:rPr>
              <w:br/>
              <w:t>2- Toplanacak yardım miktarını belirlemeye yarayacak keşif özeti, rapor, bilanço</w:t>
            </w:r>
            <w:r w:rsidRPr="00230712">
              <w:rPr>
                <w:rFonts w:ascii="inherit" w:eastAsia="Times New Roman" w:hAnsi="inherit" w:cs="Tahoma"/>
                <w:b w:val="0"/>
                <w:sz w:val="16"/>
                <w:szCs w:val="16"/>
                <w:bdr w:val="none" w:sz="0" w:space="0" w:color="auto" w:frame="1"/>
                <w:lang w:eastAsia="tr-TR"/>
              </w:rPr>
              <w:br/>
              <w:t>3- Nüfus Cüzdanı Fotokopisi</w:t>
            </w:r>
            <w:r w:rsidRPr="00230712">
              <w:rPr>
                <w:rFonts w:ascii="inherit" w:eastAsia="Times New Roman" w:hAnsi="inherit" w:cs="Tahoma"/>
                <w:b w:val="0"/>
                <w:sz w:val="16"/>
                <w:szCs w:val="16"/>
                <w:bdr w:val="none" w:sz="0" w:space="0" w:color="auto" w:frame="1"/>
                <w:lang w:eastAsia="tr-TR"/>
              </w:rPr>
              <w:br/>
              <w:t xml:space="preserve">4- </w:t>
            </w:r>
            <w:proofErr w:type="gramStart"/>
            <w:r w:rsidRPr="00230712">
              <w:rPr>
                <w:rFonts w:ascii="inherit" w:eastAsia="Times New Roman" w:hAnsi="inherit" w:cs="Tahoma"/>
                <w:b w:val="0"/>
                <w:sz w:val="16"/>
                <w:szCs w:val="16"/>
                <w:bdr w:val="none" w:sz="0" w:space="0" w:color="auto" w:frame="1"/>
                <w:lang w:eastAsia="tr-TR"/>
              </w:rPr>
              <w:t>İkametgah</w:t>
            </w:r>
            <w:proofErr w:type="gramEnd"/>
            <w:r w:rsidRPr="00230712">
              <w:rPr>
                <w:rFonts w:ascii="inherit" w:eastAsia="Times New Roman" w:hAnsi="inherit" w:cs="Tahoma"/>
                <w:b w:val="0"/>
                <w:sz w:val="16"/>
                <w:szCs w:val="16"/>
                <w:bdr w:val="none" w:sz="0" w:space="0" w:color="auto" w:frame="1"/>
                <w:lang w:eastAsia="tr-TR"/>
              </w:rPr>
              <w:t xml:space="preserve"> belgeleri</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2  AY</w:t>
            </w:r>
          </w:p>
        </w:tc>
      </w:tr>
      <w:tr w:rsidR="00230712" w:rsidRPr="00230712" w:rsidTr="00230712">
        <w:trPr>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12</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4483 Sayılı Memurlar ve Diğer Kamu Görevlilerinin Yargılanması Hakkındaki Karar</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1- Savcılık Soruşturma İzin Talebi</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 xml:space="preserve">2- </w:t>
            </w:r>
            <w:proofErr w:type="gramStart"/>
            <w:r w:rsidRPr="00230712">
              <w:rPr>
                <w:rFonts w:ascii="inherit" w:eastAsia="Times New Roman" w:hAnsi="inherit" w:cs="Tahoma"/>
                <w:b w:val="0"/>
                <w:sz w:val="16"/>
                <w:szCs w:val="16"/>
                <w:bdr w:val="none" w:sz="0" w:space="0" w:color="auto" w:frame="1"/>
                <w:lang w:eastAsia="tr-TR"/>
              </w:rPr>
              <w:t>Şikayet</w:t>
            </w:r>
            <w:proofErr w:type="gramEnd"/>
            <w:r w:rsidRPr="00230712">
              <w:rPr>
                <w:rFonts w:ascii="inherit" w:eastAsia="Times New Roman" w:hAnsi="inherit" w:cs="Tahoma"/>
                <w:b w:val="0"/>
                <w:sz w:val="16"/>
                <w:szCs w:val="16"/>
                <w:bdr w:val="none" w:sz="0" w:space="0" w:color="auto" w:frame="1"/>
                <w:lang w:eastAsia="tr-TR"/>
              </w:rPr>
              <w:t xml:space="preserve"> Dilekçesi</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30+15 Gün</w:t>
            </w:r>
          </w:p>
        </w:tc>
      </w:tr>
      <w:tr w:rsidR="00230712" w:rsidRPr="00230712" w:rsidTr="00230712">
        <w:trPr>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13</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Adli Sicil Kaydı</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 xml:space="preserve">İlgilinin Nüfus Cüzdanı ( Avukatlardan </w:t>
            </w:r>
            <w:proofErr w:type="gramStart"/>
            <w:r w:rsidRPr="00230712">
              <w:rPr>
                <w:rFonts w:ascii="inherit" w:eastAsia="Times New Roman" w:hAnsi="inherit" w:cs="Tahoma"/>
                <w:b w:val="0"/>
                <w:sz w:val="16"/>
                <w:szCs w:val="16"/>
                <w:bdr w:val="none" w:sz="0" w:space="0" w:color="auto" w:frame="1"/>
                <w:lang w:eastAsia="tr-TR"/>
              </w:rPr>
              <w:t>vekaletname</w:t>
            </w:r>
            <w:proofErr w:type="gramEnd"/>
            <w:r w:rsidRPr="00230712">
              <w:rPr>
                <w:rFonts w:ascii="inherit" w:eastAsia="Times New Roman" w:hAnsi="inherit" w:cs="Tahoma"/>
                <w:b w:val="0"/>
                <w:sz w:val="16"/>
                <w:szCs w:val="16"/>
                <w:bdr w:val="none" w:sz="0" w:space="0" w:color="auto" w:frame="1"/>
                <w:lang w:eastAsia="tr-TR"/>
              </w:rPr>
              <w:t xml:space="preserve"> ve baro kimlik kartı) </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BAŞVURU ANINDA</w:t>
            </w:r>
          </w:p>
        </w:tc>
      </w:tr>
      <w:tr w:rsidR="00230712" w:rsidRPr="00230712" w:rsidTr="00230712">
        <w:trPr>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lastRenderedPageBreak/>
              <w:t>14</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Yurtdışı Bakım Belgesi</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Yurtdışı Bakım Belgesi Formu</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BAŞVURU ANINDA</w:t>
            </w:r>
          </w:p>
        </w:tc>
      </w:tr>
      <w:tr w:rsidR="00230712" w:rsidRPr="00230712" w:rsidTr="00230712">
        <w:trPr>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15</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Kamu Görevlileri Etik Davranış İlkeleri</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Dilekçe</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15 Gün</w:t>
            </w:r>
          </w:p>
        </w:tc>
      </w:tr>
      <w:tr w:rsidR="00230712" w:rsidRPr="00230712" w:rsidTr="00230712">
        <w:trPr>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16</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Muhtar İzin Müracaatları</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İmzalı, Mühürlü İzin Talep Dilekçesi</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 Saat</w:t>
            </w:r>
          </w:p>
        </w:tc>
      </w:tr>
      <w:tr w:rsidR="00230712" w:rsidRPr="00230712" w:rsidTr="00230712">
        <w:trPr>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17</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BİMER</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Başvuru Dilekçesi</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15 Gün</w:t>
            </w:r>
          </w:p>
        </w:tc>
      </w:tr>
      <w:tr w:rsidR="00230712" w:rsidRPr="00230712" w:rsidTr="00230712">
        <w:trPr>
          <w:jc w:val="center"/>
        </w:trPr>
        <w:tc>
          <w:tcPr>
            <w:tcW w:w="6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18</w:t>
            </w:r>
          </w:p>
        </w:tc>
        <w:tc>
          <w:tcPr>
            <w:tcW w:w="1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Yıpranmış, Kaybolmuş veya Çalınmış Mühür Müracaatları</w:t>
            </w:r>
          </w:p>
        </w:tc>
        <w:tc>
          <w:tcPr>
            <w:tcW w:w="40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1- Muhtarlık Mührünün yıprandığı, kaybolduğu veya çalındığını bildiren dilekçe  </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inherit" w:eastAsia="Times New Roman" w:hAnsi="inherit" w:cs="Tahoma"/>
                <w:b w:val="0"/>
                <w:sz w:val="16"/>
                <w:szCs w:val="16"/>
                <w:bdr w:val="none" w:sz="0" w:space="0" w:color="auto" w:frame="1"/>
                <w:lang w:eastAsia="tr-TR"/>
              </w:rPr>
              <w:t>2- Dekont ve eski Berat,</w:t>
            </w:r>
          </w:p>
          <w:p w:rsidR="00230712" w:rsidRPr="00230712" w:rsidRDefault="00230712" w:rsidP="00230712">
            <w:pPr>
              <w:spacing w:line="240" w:lineRule="auto"/>
              <w:jc w:val="both"/>
              <w:textAlignment w:val="baseline"/>
              <w:rPr>
                <w:rFonts w:ascii="Arial" w:eastAsia="Times New Roman" w:hAnsi="Arial" w:cs="Arial"/>
                <w:b w:val="0"/>
                <w:sz w:val="14"/>
                <w:szCs w:val="14"/>
                <w:lang w:eastAsia="tr-TR"/>
              </w:rPr>
            </w:pPr>
            <w:r w:rsidRPr="00230712">
              <w:rPr>
                <w:rFonts w:ascii="Arial" w:eastAsia="Times New Roman" w:hAnsi="Arial" w:cs="Arial"/>
                <w:b w:val="0"/>
                <w:sz w:val="14"/>
                <w:szCs w:val="14"/>
                <w:lang w:eastAsia="tr-TR"/>
              </w:rPr>
              <w:t> </w:t>
            </w:r>
          </w:p>
        </w:tc>
        <w:tc>
          <w:tcPr>
            <w:tcW w:w="1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30712" w:rsidRPr="00230712" w:rsidRDefault="00230712" w:rsidP="00230712">
            <w:pPr>
              <w:spacing w:line="240" w:lineRule="auto"/>
              <w:jc w:val="center"/>
              <w:textAlignment w:val="baseline"/>
              <w:rPr>
                <w:rFonts w:ascii="Arial" w:eastAsia="Times New Roman" w:hAnsi="Arial" w:cs="Arial"/>
                <w:b w:val="0"/>
                <w:sz w:val="14"/>
                <w:szCs w:val="14"/>
                <w:lang w:eastAsia="tr-TR"/>
              </w:rPr>
            </w:pPr>
            <w:r w:rsidRPr="00230712">
              <w:rPr>
                <w:rFonts w:ascii="inherit" w:eastAsia="Times New Roman" w:hAnsi="inherit" w:cs="Tahoma"/>
                <w:bCs/>
                <w:sz w:val="16"/>
                <w:lang w:eastAsia="tr-TR"/>
              </w:rPr>
              <w:t>1 Ay</w:t>
            </w:r>
          </w:p>
        </w:tc>
      </w:tr>
    </w:tbl>
    <w:p w:rsidR="00CF4EB2" w:rsidRDefault="00CF4EB2"/>
    <w:sectPr w:rsidR="00CF4EB2" w:rsidSect="00CF4E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hyphenationZone w:val="425"/>
  <w:characterSpacingControl w:val="doNotCompress"/>
  <w:compat/>
  <w:rsids>
    <w:rsidRoot w:val="00230712"/>
    <w:rsid w:val="00131A9D"/>
    <w:rsid w:val="00230712"/>
    <w:rsid w:val="0099411B"/>
    <w:rsid w:val="00C75DF3"/>
    <w:rsid w:val="00CF4EB2"/>
    <w:rsid w:val="00FE37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color w:val="000000"/>
        <w:sz w:val="24"/>
        <w:szCs w:val="24"/>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E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30712"/>
    <w:pPr>
      <w:spacing w:before="100" w:beforeAutospacing="1" w:after="100" w:afterAutospacing="1" w:line="240" w:lineRule="auto"/>
    </w:pPr>
    <w:rPr>
      <w:rFonts w:eastAsia="Times New Roman"/>
      <w:b w:val="0"/>
      <w:color w:val="auto"/>
      <w:lang w:eastAsia="tr-TR"/>
    </w:rPr>
  </w:style>
  <w:style w:type="character" w:styleId="Gl">
    <w:name w:val="Strong"/>
    <w:basedOn w:val="VarsaylanParagrafYazTipi"/>
    <w:uiPriority w:val="22"/>
    <w:qFormat/>
    <w:rsid w:val="00230712"/>
    <w:rPr>
      <w:b/>
      <w:bCs/>
    </w:rPr>
  </w:style>
</w:styles>
</file>

<file path=word/webSettings.xml><?xml version="1.0" encoding="utf-8"?>
<w:webSettings xmlns:r="http://schemas.openxmlformats.org/officeDocument/2006/relationships" xmlns:w="http://schemas.openxmlformats.org/wordprocessingml/2006/main">
  <w:divs>
    <w:div w:id="2067530741">
      <w:bodyDiv w:val="1"/>
      <w:marLeft w:val="0"/>
      <w:marRight w:val="0"/>
      <w:marTop w:val="0"/>
      <w:marBottom w:val="0"/>
      <w:divBdr>
        <w:top w:val="none" w:sz="0" w:space="0" w:color="auto"/>
        <w:left w:val="none" w:sz="0" w:space="0" w:color="auto"/>
        <w:bottom w:val="none" w:sz="0" w:space="0" w:color="auto"/>
        <w:right w:val="none" w:sz="0" w:space="0" w:color="auto"/>
      </w:divBdr>
      <w:divsChild>
        <w:div w:id="1053892815">
          <w:marLeft w:val="0"/>
          <w:marRight w:val="0"/>
          <w:marTop w:val="0"/>
          <w:marBottom w:val="0"/>
          <w:divBdr>
            <w:top w:val="none" w:sz="0" w:space="0" w:color="auto"/>
            <w:left w:val="none" w:sz="0" w:space="0" w:color="auto"/>
            <w:bottom w:val="none" w:sz="0" w:space="0" w:color="auto"/>
            <w:right w:val="none" w:sz="0" w:space="0" w:color="auto"/>
          </w:divBdr>
        </w:div>
        <w:div w:id="679238833">
          <w:marLeft w:val="0"/>
          <w:marRight w:val="0"/>
          <w:marTop w:val="0"/>
          <w:marBottom w:val="0"/>
          <w:divBdr>
            <w:top w:val="none" w:sz="0" w:space="0" w:color="auto"/>
            <w:left w:val="none" w:sz="0" w:space="0" w:color="auto"/>
            <w:bottom w:val="none" w:sz="0" w:space="0" w:color="auto"/>
            <w:right w:val="none" w:sz="0" w:space="0" w:color="auto"/>
          </w:divBdr>
        </w:div>
        <w:div w:id="495537610">
          <w:marLeft w:val="0"/>
          <w:marRight w:val="0"/>
          <w:marTop w:val="0"/>
          <w:marBottom w:val="0"/>
          <w:divBdr>
            <w:top w:val="none" w:sz="0" w:space="0" w:color="auto"/>
            <w:left w:val="none" w:sz="0" w:space="0" w:color="auto"/>
            <w:bottom w:val="none" w:sz="0" w:space="0" w:color="auto"/>
            <w:right w:val="none" w:sz="0" w:space="0" w:color="auto"/>
          </w:divBdr>
        </w:div>
        <w:div w:id="1845317664">
          <w:marLeft w:val="0"/>
          <w:marRight w:val="0"/>
          <w:marTop w:val="0"/>
          <w:marBottom w:val="0"/>
          <w:divBdr>
            <w:top w:val="none" w:sz="0" w:space="0" w:color="auto"/>
            <w:left w:val="none" w:sz="0" w:space="0" w:color="auto"/>
            <w:bottom w:val="none" w:sz="0" w:space="0" w:color="auto"/>
            <w:right w:val="none" w:sz="0" w:space="0" w:color="auto"/>
          </w:divBdr>
        </w:div>
        <w:div w:id="2099446934">
          <w:marLeft w:val="0"/>
          <w:marRight w:val="0"/>
          <w:marTop w:val="0"/>
          <w:marBottom w:val="0"/>
          <w:divBdr>
            <w:top w:val="none" w:sz="0" w:space="0" w:color="auto"/>
            <w:left w:val="none" w:sz="0" w:space="0" w:color="auto"/>
            <w:bottom w:val="none" w:sz="0" w:space="0" w:color="auto"/>
            <w:right w:val="none" w:sz="0" w:space="0" w:color="auto"/>
          </w:divBdr>
        </w:div>
        <w:div w:id="1892619892">
          <w:marLeft w:val="0"/>
          <w:marRight w:val="0"/>
          <w:marTop w:val="0"/>
          <w:marBottom w:val="0"/>
          <w:divBdr>
            <w:top w:val="none" w:sz="0" w:space="0" w:color="auto"/>
            <w:left w:val="none" w:sz="0" w:space="0" w:color="auto"/>
            <w:bottom w:val="none" w:sz="0" w:space="0" w:color="auto"/>
            <w:right w:val="none" w:sz="0" w:space="0" w:color="auto"/>
          </w:divBdr>
        </w:div>
        <w:div w:id="1717124175">
          <w:marLeft w:val="0"/>
          <w:marRight w:val="0"/>
          <w:marTop w:val="0"/>
          <w:marBottom w:val="0"/>
          <w:divBdr>
            <w:top w:val="none" w:sz="0" w:space="0" w:color="auto"/>
            <w:left w:val="none" w:sz="0" w:space="0" w:color="auto"/>
            <w:bottom w:val="none" w:sz="0" w:space="0" w:color="auto"/>
            <w:right w:val="none" w:sz="0" w:space="0" w:color="auto"/>
          </w:divBdr>
        </w:div>
        <w:div w:id="1217932501">
          <w:marLeft w:val="0"/>
          <w:marRight w:val="0"/>
          <w:marTop w:val="0"/>
          <w:marBottom w:val="0"/>
          <w:divBdr>
            <w:top w:val="none" w:sz="0" w:space="0" w:color="auto"/>
            <w:left w:val="none" w:sz="0" w:space="0" w:color="auto"/>
            <w:bottom w:val="none" w:sz="0" w:space="0" w:color="auto"/>
            <w:right w:val="none" w:sz="0" w:space="0" w:color="auto"/>
          </w:divBdr>
        </w:div>
        <w:div w:id="5258642">
          <w:marLeft w:val="0"/>
          <w:marRight w:val="0"/>
          <w:marTop w:val="0"/>
          <w:marBottom w:val="0"/>
          <w:divBdr>
            <w:top w:val="none" w:sz="0" w:space="0" w:color="auto"/>
            <w:left w:val="none" w:sz="0" w:space="0" w:color="auto"/>
            <w:bottom w:val="none" w:sz="0" w:space="0" w:color="auto"/>
            <w:right w:val="none" w:sz="0" w:space="0" w:color="auto"/>
          </w:divBdr>
        </w:div>
        <w:div w:id="890653811">
          <w:marLeft w:val="0"/>
          <w:marRight w:val="0"/>
          <w:marTop w:val="0"/>
          <w:marBottom w:val="0"/>
          <w:divBdr>
            <w:top w:val="none" w:sz="0" w:space="0" w:color="auto"/>
            <w:left w:val="none" w:sz="0" w:space="0" w:color="auto"/>
            <w:bottom w:val="none" w:sz="0" w:space="0" w:color="auto"/>
            <w:right w:val="none" w:sz="0" w:space="0" w:color="auto"/>
          </w:divBdr>
        </w:div>
        <w:div w:id="1817256194">
          <w:marLeft w:val="0"/>
          <w:marRight w:val="0"/>
          <w:marTop w:val="0"/>
          <w:marBottom w:val="0"/>
          <w:divBdr>
            <w:top w:val="none" w:sz="0" w:space="0" w:color="auto"/>
            <w:left w:val="none" w:sz="0" w:space="0" w:color="auto"/>
            <w:bottom w:val="none" w:sz="0" w:space="0" w:color="auto"/>
            <w:right w:val="none" w:sz="0" w:space="0" w:color="auto"/>
          </w:divBdr>
        </w:div>
        <w:div w:id="1441993700">
          <w:marLeft w:val="0"/>
          <w:marRight w:val="-5"/>
          <w:marTop w:val="0"/>
          <w:marBottom w:val="0"/>
          <w:divBdr>
            <w:top w:val="none" w:sz="0" w:space="0" w:color="auto"/>
            <w:left w:val="none" w:sz="0" w:space="0" w:color="auto"/>
            <w:bottom w:val="none" w:sz="0" w:space="0" w:color="auto"/>
            <w:right w:val="none" w:sz="0" w:space="0" w:color="auto"/>
          </w:divBdr>
        </w:div>
        <w:div w:id="393351901">
          <w:marLeft w:val="0"/>
          <w:marRight w:val="-5"/>
          <w:marTop w:val="0"/>
          <w:marBottom w:val="0"/>
          <w:divBdr>
            <w:top w:val="none" w:sz="0" w:space="0" w:color="auto"/>
            <w:left w:val="none" w:sz="0" w:space="0" w:color="auto"/>
            <w:bottom w:val="none" w:sz="0" w:space="0" w:color="auto"/>
            <w:right w:val="none" w:sz="0" w:space="0" w:color="auto"/>
          </w:divBdr>
        </w:div>
        <w:div w:id="850604794">
          <w:marLeft w:val="0"/>
          <w:marRight w:val="-5"/>
          <w:marTop w:val="0"/>
          <w:marBottom w:val="0"/>
          <w:divBdr>
            <w:top w:val="none" w:sz="0" w:space="0" w:color="auto"/>
            <w:left w:val="none" w:sz="0" w:space="0" w:color="auto"/>
            <w:bottom w:val="none" w:sz="0" w:space="0" w:color="auto"/>
            <w:right w:val="none" w:sz="0" w:space="0" w:color="auto"/>
          </w:divBdr>
        </w:div>
        <w:div w:id="950893030">
          <w:marLeft w:val="0"/>
          <w:marRight w:val="0"/>
          <w:marTop w:val="0"/>
          <w:marBottom w:val="0"/>
          <w:divBdr>
            <w:top w:val="none" w:sz="0" w:space="0" w:color="auto"/>
            <w:left w:val="none" w:sz="0" w:space="0" w:color="auto"/>
            <w:bottom w:val="none" w:sz="0" w:space="0" w:color="auto"/>
            <w:right w:val="none" w:sz="0" w:space="0" w:color="auto"/>
          </w:divBdr>
        </w:div>
        <w:div w:id="486240203">
          <w:marLeft w:val="0"/>
          <w:marRight w:val="0"/>
          <w:marTop w:val="0"/>
          <w:marBottom w:val="0"/>
          <w:divBdr>
            <w:top w:val="none" w:sz="0" w:space="0" w:color="auto"/>
            <w:left w:val="none" w:sz="0" w:space="0" w:color="auto"/>
            <w:bottom w:val="none" w:sz="0" w:space="0" w:color="auto"/>
            <w:right w:val="none" w:sz="0" w:space="0" w:color="auto"/>
          </w:divBdr>
        </w:div>
        <w:div w:id="1794011787">
          <w:marLeft w:val="0"/>
          <w:marRight w:val="-5"/>
          <w:marTop w:val="0"/>
          <w:marBottom w:val="0"/>
          <w:divBdr>
            <w:top w:val="none" w:sz="0" w:space="0" w:color="auto"/>
            <w:left w:val="none" w:sz="0" w:space="0" w:color="auto"/>
            <w:bottom w:val="none" w:sz="0" w:space="0" w:color="auto"/>
            <w:right w:val="none" w:sz="0" w:space="0" w:color="auto"/>
          </w:divBdr>
        </w:div>
        <w:div w:id="1880044093">
          <w:marLeft w:val="0"/>
          <w:marRight w:val="-5"/>
          <w:marTop w:val="0"/>
          <w:marBottom w:val="0"/>
          <w:divBdr>
            <w:top w:val="none" w:sz="0" w:space="0" w:color="auto"/>
            <w:left w:val="none" w:sz="0" w:space="0" w:color="auto"/>
            <w:bottom w:val="none" w:sz="0" w:space="0" w:color="auto"/>
            <w:right w:val="none" w:sz="0" w:space="0" w:color="auto"/>
          </w:divBdr>
        </w:div>
        <w:div w:id="1388185411">
          <w:marLeft w:val="0"/>
          <w:marRight w:val="-5"/>
          <w:marTop w:val="0"/>
          <w:marBottom w:val="0"/>
          <w:divBdr>
            <w:top w:val="none" w:sz="0" w:space="0" w:color="auto"/>
            <w:left w:val="none" w:sz="0" w:space="0" w:color="auto"/>
            <w:bottom w:val="none" w:sz="0" w:space="0" w:color="auto"/>
            <w:right w:val="none" w:sz="0" w:space="0" w:color="auto"/>
          </w:divBdr>
        </w:div>
        <w:div w:id="287317316">
          <w:marLeft w:val="0"/>
          <w:marRight w:val="0"/>
          <w:marTop w:val="0"/>
          <w:marBottom w:val="0"/>
          <w:divBdr>
            <w:top w:val="none" w:sz="0" w:space="0" w:color="auto"/>
            <w:left w:val="none" w:sz="0" w:space="0" w:color="auto"/>
            <w:bottom w:val="none" w:sz="0" w:space="0" w:color="auto"/>
            <w:right w:val="none" w:sz="0" w:space="0" w:color="auto"/>
          </w:divBdr>
        </w:div>
        <w:div w:id="970095952">
          <w:marLeft w:val="0"/>
          <w:marRight w:val="0"/>
          <w:marTop w:val="0"/>
          <w:marBottom w:val="0"/>
          <w:divBdr>
            <w:top w:val="none" w:sz="0" w:space="0" w:color="auto"/>
            <w:left w:val="none" w:sz="0" w:space="0" w:color="auto"/>
            <w:bottom w:val="none" w:sz="0" w:space="0" w:color="auto"/>
            <w:right w:val="none" w:sz="0" w:space="0" w:color="auto"/>
          </w:divBdr>
        </w:div>
        <w:div w:id="641152079">
          <w:marLeft w:val="0"/>
          <w:marRight w:val="0"/>
          <w:marTop w:val="0"/>
          <w:marBottom w:val="0"/>
          <w:divBdr>
            <w:top w:val="none" w:sz="0" w:space="0" w:color="auto"/>
            <w:left w:val="none" w:sz="0" w:space="0" w:color="auto"/>
            <w:bottom w:val="none" w:sz="0" w:space="0" w:color="auto"/>
            <w:right w:val="none" w:sz="0" w:space="0" w:color="auto"/>
          </w:divBdr>
        </w:div>
        <w:div w:id="1607417883">
          <w:marLeft w:val="0"/>
          <w:marRight w:val="0"/>
          <w:marTop w:val="0"/>
          <w:marBottom w:val="0"/>
          <w:divBdr>
            <w:top w:val="none" w:sz="0" w:space="0" w:color="auto"/>
            <w:left w:val="none" w:sz="0" w:space="0" w:color="auto"/>
            <w:bottom w:val="none" w:sz="0" w:space="0" w:color="auto"/>
            <w:right w:val="none" w:sz="0" w:space="0" w:color="auto"/>
          </w:divBdr>
        </w:div>
        <w:div w:id="1565871018">
          <w:marLeft w:val="0"/>
          <w:marRight w:val="0"/>
          <w:marTop w:val="0"/>
          <w:marBottom w:val="0"/>
          <w:divBdr>
            <w:top w:val="none" w:sz="0" w:space="0" w:color="auto"/>
            <w:left w:val="none" w:sz="0" w:space="0" w:color="auto"/>
            <w:bottom w:val="none" w:sz="0" w:space="0" w:color="auto"/>
            <w:right w:val="none" w:sz="0" w:space="0" w:color="auto"/>
          </w:divBdr>
        </w:div>
        <w:div w:id="1417510567">
          <w:marLeft w:val="0"/>
          <w:marRight w:val="0"/>
          <w:marTop w:val="0"/>
          <w:marBottom w:val="0"/>
          <w:divBdr>
            <w:top w:val="none" w:sz="0" w:space="0" w:color="auto"/>
            <w:left w:val="none" w:sz="0" w:space="0" w:color="auto"/>
            <w:bottom w:val="none" w:sz="0" w:space="0" w:color="auto"/>
            <w:right w:val="none" w:sz="0" w:space="0" w:color="auto"/>
          </w:divBdr>
        </w:div>
        <w:div w:id="1763455890">
          <w:marLeft w:val="0"/>
          <w:marRight w:val="0"/>
          <w:marTop w:val="0"/>
          <w:marBottom w:val="0"/>
          <w:divBdr>
            <w:top w:val="none" w:sz="0" w:space="0" w:color="auto"/>
            <w:left w:val="none" w:sz="0" w:space="0" w:color="auto"/>
            <w:bottom w:val="none" w:sz="0" w:space="0" w:color="auto"/>
            <w:right w:val="none" w:sz="0" w:space="0" w:color="auto"/>
          </w:divBdr>
        </w:div>
        <w:div w:id="273251309">
          <w:marLeft w:val="0"/>
          <w:marRight w:val="0"/>
          <w:marTop w:val="0"/>
          <w:marBottom w:val="0"/>
          <w:divBdr>
            <w:top w:val="none" w:sz="0" w:space="0" w:color="auto"/>
            <w:left w:val="none" w:sz="0" w:space="0" w:color="auto"/>
            <w:bottom w:val="none" w:sz="0" w:space="0" w:color="auto"/>
            <w:right w:val="none" w:sz="0" w:space="0" w:color="auto"/>
          </w:divBdr>
        </w:div>
        <w:div w:id="1549147229">
          <w:marLeft w:val="0"/>
          <w:marRight w:val="0"/>
          <w:marTop w:val="0"/>
          <w:marBottom w:val="0"/>
          <w:divBdr>
            <w:top w:val="none" w:sz="0" w:space="0" w:color="auto"/>
            <w:left w:val="none" w:sz="0" w:space="0" w:color="auto"/>
            <w:bottom w:val="none" w:sz="0" w:space="0" w:color="auto"/>
            <w:right w:val="none" w:sz="0" w:space="0" w:color="auto"/>
          </w:divBdr>
        </w:div>
        <w:div w:id="868638454">
          <w:marLeft w:val="0"/>
          <w:marRight w:val="0"/>
          <w:marTop w:val="0"/>
          <w:marBottom w:val="0"/>
          <w:divBdr>
            <w:top w:val="none" w:sz="0" w:space="0" w:color="auto"/>
            <w:left w:val="none" w:sz="0" w:space="0" w:color="auto"/>
            <w:bottom w:val="none" w:sz="0" w:space="0" w:color="auto"/>
            <w:right w:val="none" w:sz="0" w:space="0" w:color="auto"/>
          </w:divBdr>
        </w:div>
        <w:div w:id="609552025">
          <w:marLeft w:val="0"/>
          <w:marRight w:val="0"/>
          <w:marTop w:val="0"/>
          <w:marBottom w:val="0"/>
          <w:divBdr>
            <w:top w:val="none" w:sz="0" w:space="0" w:color="auto"/>
            <w:left w:val="none" w:sz="0" w:space="0" w:color="auto"/>
            <w:bottom w:val="none" w:sz="0" w:space="0" w:color="auto"/>
            <w:right w:val="none" w:sz="0" w:space="0" w:color="auto"/>
          </w:divBdr>
        </w:div>
        <w:div w:id="357435613">
          <w:marLeft w:val="0"/>
          <w:marRight w:val="0"/>
          <w:marTop w:val="0"/>
          <w:marBottom w:val="0"/>
          <w:divBdr>
            <w:top w:val="none" w:sz="0" w:space="0" w:color="auto"/>
            <w:left w:val="none" w:sz="0" w:space="0" w:color="auto"/>
            <w:bottom w:val="none" w:sz="0" w:space="0" w:color="auto"/>
            <w:right w:val="none" w:sz="0" w:space="0" w:color="auto"/>
          </w:divBdr>
        </w:div>
        <w:div w:id="11493666">
          <w:marLeft w:val="0"/>
          <w:marRight w:val="0"/>
          <w:marTop w:val="0"/>
          <w:marBottom w:val="0"/>
          <w:divBdr>
            <w:top w:val="none" w:sz="0" w:space="0" w:color="auto"/>
            <w:left w:val="none" w:sz="0" w:space="0" w:color="auto"/>
            <w:bottom w:val="none" w:sz="0" w:space="0" w:color="auto"/>
            <w:right w:val="none" w:sz="0" w:space="0" w:color="auto"/>
          </w:divBdr>
        </w:div>
        <w:div w:id="1898588827">
          <w:marLeft w:val="0"/>
          <w:marRight w:val="0"/>
          <w:marTop w:val="0"/>
          <w:marBottom w:val="0"/>
          <w:divBdr>
            <w:top w:val="none" w:sz="0" w:space="0" w:color="auto"/>
            <w:left w:val="none" w:sz="0" w:space="0" w:color="auto"/>
            <w:bottom w:val="none" w:sz="0" w:space="0" w:color="auto"/>
            <w:right w:val="none" w:sz="0" w:space="0" w:color="auto"/>
          </w:divBdr>
        </w:div>
        <w:div w:id="215363585">
          <w:marLeft w:val="0"/>
          <w:marRight w:val="0"/>
          <w:marTop w:val="0"/>
          <w:marBottom w:val="0"/>
          <w:divBdr>
            <w:top w:val="none" w:sz="0" w:space="0" w:color="auto"/>
            <w:left w:val="none" w:sz="0" w:space="0" w:color="auto"/>
            <w:bottom w:val="none" w:sz="0" w:space="0" w:color="auto"/>
            <w:right w:val="none" w:sz="0" w:space="0" w:color="auto"/>
          </w:divBdr>
        </w:div>
        <w:div w:id="623124747">
          <w:marLeft w:val="0"/>
          <w:marRight w:val="0"/>
          <w:marTop w:val="0"/>
          <w:marBottom w:val="0"/>
          <w:divBdr>
            <w:top w:val="none" w:sz="0" w:space="0" w:color="auto"/>
            <w:left w:val="none" w:sz="0" w:space="0" w:color="auto"/>
            <w:bottom w:val="none" w:sz="0" w:space="0" w:color="auto"/>
            <w:right w:val="none" w:sz="0" w:space="0" w:color="auto"/>
          </w:divBdr>
        </w:div>
        <w:div w:id="580456267">
          <w:marLeft w:val="0"/>
          <w:marRight w:val="0"/>
          <w:marTop w:val="0"/>
          <w:marBottom w:val="0"/>
          <w:divBdr>
            <w:top w:val="none" w:sz="0" w:space="0" w:color="auto"/>
            <w:left w:val="none" w:sz="0" w:space="0" w:color="auto"/>
            <w:bottom w:val="none" w:sz="0" w:space="0" w:color="auto"/>
            <w:right w:val="none" w:sz="0" w:space="0" w:color="auto"/>
          </w:divBdr>
        </w:div>
        <w:div w:id="1052580355">
          <w:marLeft w:val="0"/>
          <w:marRight w:val="0"/>
          <w:marTop w:val="0"/>
          <w:marBottom w:val="0"/>
          <w:divBdr>
            <w:top w:val="none" w:sz="0" w:space="0" w:color="auto"/>
            <w:left w:val="none" w:sz="0" w:space="0" w:color="auto"/>
            <w:bottom w:val="none" w:sz="0" w:space="0" w:color="auto"/>
            <w:right w:val="none" w:sz="0" w:space="0" w:color="auto"/>
          </w:divBdr>
        </w:div>
        <w:div w:id="1644388381">
          <w:marLeft w:val="0"/>
          <w:marRight w:val="0"/>
          <w:marTop w:val="0"/>
          <w:marBottom w:val="0"/>
          <w:divBdr>
            <w:top w:val="none" w:sz="0" w:space="0" w:color="auto"/>
            <w:left w:val="none" w:sz="0" w:space="0" w:color="auto"/>
            <w:bottom w:val="none" w:sz="0" w:space="0" w:color="auto"/>
            <w:right w:val="none" w:sz="0" w:space="0" w:color="auto"/>
          </w:divBdr>
        </w:div>
        <w:div w:id="1850483860">
          <w:marLeft w:val="0"/>
          <w:marRight w:val="0"/>
          <w:marTop w:val="0"/>
          <w:marBottom w:val="0"/>
          <w:divBdr>
            <w:top w:val="none" w:sz="0" w:space="0" w:color="auto"/>
            <w:left w:val="none" w:sz="0" w:space="0" w:color="auto"/>
            <w:bottom w:val="none" w:sz="0" w:space="0" w:color="auto"/>
            <w:right w:val="none" w:sz="0" w:space="0" w:color="auto"/>
          </w:divBdr>
        </w:div>
        <w:div w:id="1461267753">
          <w:marLeft w:val="0"/>
          <w:marRight w:val="0"/>
          <w:marTop w:val="0"/>
          <w:marBottom w:val="0"/>
          <w:divBdr>
            <w:top w:val="none" w:sz="0" w:space="0" w:color="auto"/>
            <w:left w:val="none" w:sz="0" w:space="0" w:color="auto"/>
            <w:bottom w:val="none" w:sz="0" w:space="0" w:color="auto"/>
            <w:right w:val="none" w:sz="0" w:space="0" w:color="auto"/>
          </w:divBdr>
        </w:div>
        <w:div w:id="64112289">
          <w:marLeft w:val="0"/>
          <w:marRight w:val="0"/>
          <w:marTop w:val="0"/>
          <w:marBottom w:val="0"/>
          <w:divBdr>
            <w:top w:val="none" w:sz="0" w:space="0" w:color="auto"/>
            <w:left w:val="none" w:sz="0" w:space="0" w:color="auto"/>
            <w:bottom w:val="none" w:sz="0" w:space="0" w:color="auto"/>
            <w:right w:val="none" w:sz="0" w:space="0" w:color="auto"/>
          </w:divBdr>
        </w:div>
        <w:div w:id="550658615">
          <w:marLeft w:val="0"/>
          <w:marRight w:val="0"/>
          <w:marTop w:val="0"/>
          <w:marBottom w:val="0"/>
          <w:divBdr>
            <w:top w:val="none" w:sz="0" w:space="0" w:color="auto"/>
            <w:left w:val="none" w:sz="0" w:space="0" w:color="auto"/>
            <w:bottom w:val="none" w:sz="0" w:space="0" w:color="auto"/>
            <w:right w:val="none" w:sz="0" w:space="0" w:color="auto"/>
          </w:divBdr>
        </w:div>
        <w:div w:id="1881895744">
          <w:marLeft w:val="0"/>
          <w:marRight w:val="0"/>
          <w:marTop w:val="0"/>
          <w:marBottom w:val="0"/>
          <w:divBdr>
            <w:top w:val="none" w:sz="0" w:space="0" w:color="auto"/>
            <w:left w:val="none" w:sz="0" w:space="0" w:color="auto"/>
            <w:bottom w:val="none" w:sz="0" w:space="0" w:color="auto"/>
            <w:right w:val="none" w:sz="0" w:space="0" w:color="auto"/>
          </w:divBdr>
        </w:div>
        <w:div w:id="2074886509">
          <w:marLeft w:val="0"/>
          <w:marRight w:val="0"/>
          <w:marTop w:val="0"/>
          <w:marBottom w:val="0"/>
          <w:divBdr>
            <w:top w:val="none" w:sz="0" w:space="0" w:color="auto"/>
            <w:left w:val="none" w:sz="0" w:space="0" w:color="auto"/>
            <w:bottom w:val="none" w:sz="0" w:space="0" w:color="auto"/>
            <w:right w:val="none" w:sz="0" w:space="0" w:color="auto"/>
          </w:divBdr>
        </w:div>
        <w:div w:id="379789121">
          <w:marLeft w:val="0"/>
          <w:marRight w:val="0"/>
          <w:marTop w:val="0"/>
          <w:marBottom w:val="0"/>
          <w:divBdr>
            <w:top w:val="none" w:sz="0" w:space="0" w:color="auto"/>
            <w:left w:val="none" w:sz="0" w:space="0" w:color="auto"/>
            <w:bottom w:val="none" w:sz="0" w:space="0" w:color="auto"/>
            <w:right w:val="none" w:sz="0" w:space="0" w:color="auto"/>
          </w:divBdr>
        </w:div>
        <w:div w:id="125242553">
          <w:marLeft w:val="0"/>
          <w:marRight w:val="0"/>
          <w:marTop w:val="0"/>
          <w:marBottom w:val="0"/>
          <w:divBdr>
            <w:top w:val="none" w:sz="0" w:space="0" w:color="auto"/>
            <w:left w:val="none" w:sz="0" w:space="0" w:color="auto"/>
            <w:bottom w:val="none" w:sz="0" w:space="0" w:color="auto"/>
            <w:right w:val="none" w:sz="0" w:space="0" w:color="auto"/>
          </w:divBdr>
        </w:div>
        <w:div w:id="294794388">
          <w:marLeft w:val="0"/>
          <w:marRight w:val="0"/>
          <w:marTop w:val="0"/>
          <w:marBottom w:val="0"/>
          <w:divBdr>
            <w:top w:val="none" w:sz="0" w:space="0" w:color="auto"/>
            <w:left w:val="none" w:sz="0" w:space="0" w:color="auto"/>
            <w:bottom w:val="none" w:sz="0" w:space="0" w:color="auto"/>
            <w:right w:val="none" w:sz="0" w:space="0" w:color="auto"/>
          </w:divBdr>
        </w:div>
        <w:div w:id="439882951">
          <w:marLeft w:val="720"/>
          <w:marRight w:val="0"/>
          <w:marTop w:val="0"/>
          <w:marBottom w:val="0"/>
          <w:divBdr>
            <w:top w:val="none" w:sz="0" w:space="0" w:color="auto"/>
            <w:left w:val="none" w:sz="0" w:space="0" w:color="auto"/>
            <w:bottom w:val="none" w:sz="0" w:space="0" w:color="auto"/>
            <w:right w:val="none" w:sz="0" w:space="0" w:color="auto"/>
          </w:divBdr>
        </w:div>
        <w:div w:id="335377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 PC</dc:creator>
  <cp:lastModifiedBy>SEF PC</cp:lastModifiedBy>
  <cp:revision>1</cp:revision>
  <dcterms:created xsi:type="dcterms:W3CDTF">2019-05-21T12:10:00Z</dcterms:created>
  <dcterms:modified xsi:type="dcterms:W3CDTF">2019-05-21T12:11:00Z</dcterms:modified>
</cp:coreProperties>
</file>